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CD61F" w14:textId="17F4095D" w:rsidR="00630A66" w:rsidRDefault="00630A66">
      <w:pPr>
        <w:pStyle w:val="Szvegtrzs"/>
        <w:spacing w:before="240" w:after="480" w:line="240" w:lineRule="auto"/>
        <w:jc w:val="center"/>
        <w:rPr>
          <w:b/>
          <w:bCs/>
        </w:rPr>
      </w:pPr>
      <w:r>
        <w:rPr>
          <w:b/>
          <w:bCs/>
        </w:rPr>
        <w:t>TERVEZET</w:t>
      </w:r>
    </w:p>
    <w:p w14:paraId="245D679D" w14:textId="7AA7008B" w:rsidR="00084634" w:rsidRDefault="005112B7">
      <w:pPr>
        <w:pStyle w:val="Szvegtrzs"/>
        <w:spacing w:before="240" w:after="480" w:line="240" w:lineRule="auto"/>
        <w:jc w:val="center"/>
        <w:rPr>
          <w:b/>
          <w:bCs/>
        </w:rPr>
      </w:pPr>
      <w:r>
        <w:rPr>
          <w:b/>
          <w:bCs/>
        </w:rPr>
        <w:t xml:space="preserve">Bánd Község Önkormányzata Képviselő-testületének </w:t>
      </w:r>
      <w:r w:rsidR="00630A66">
        <w:rPr>
          <w:b/>
          <w:bCs/>
        </w:rPr>
        <w:t xml:space="preserve"> </w:t>
      </w:r>
      <w:r>
        <w:rPr>
          <w:b/>
          <w:bCs/>
        </w:rPr>
        <w:t xml:space="preserve">/2025. </w:t>
      </w:r>
      <w:proofErr w:type="gramStart"/>
      <w:r>
        <w:rPr>
          <w:b/>
          <w:bCs/>
        </w:rPr>
        <w:t>(</w:t>
      </w:r>
      <w:r w:rsidR="00630A66">
        <w:rPr>
          <w:b/>
          <w:bCs/>
        </w:rPr>
        <w:t xml:space="preserve">    </w:t>
      </w:r>
      <w:r>
        <w:rPr>
          <w:b/>
          <w:bCs/>
        </w:rPr>
        <w:t>)</w:t>
      </w:r>
      <w:proofErr w:type="gramEnd"/>
      <w:r>
        <w:rPr>
          <w:b/>
          <w:bCs/>
        </w:rPr>
        <w:t xml:space="preserve"> önkormányzati rendelete</w:t>
      </w:r>
    </w:p>
    <w:p w14:paraId="2E5CC01D" w14:textId="77777777" w:rsidR="00084634" w:rsidRDefault="005112B7">
      <w:pPr>
        <w:pStyle w:val="Szvegtrzs"/>
        <w:spacing w:before="240" w:after="480" w:line="240" w:lineRule="auto"/>
        <w:jc w:val="center"/>
        <w:rPr>
          <w:b/>
          <w:bCs/>
        </w:rPr>
      </w:pPr>
      <w:r>
        <w:rPr>
          <w:b/>
          <w:bCs/>
        </w:rPr>
        <w:t>a Helyi Építési Szabályzat módosításáról</w:t>
      </w:r>
    </w:p>
    <w:p w14:paraId="3742D65A" w14:textId="77777777" w:rsidR="00084634" w:rsidRDefault="005112B7">
      <w:pPr>
        <w:pStyle w:val="Szvegtrzs"/>
        <w:spacing w:after="0" w:line="240" w:lineRule="auto"/>
        <w:jc w:val="both"/>
      </w:pPr>
      <w:r>
        <w:t>[1] A rendelet célja a településfejlesztési célok elérése.</w:t>
      </w:r>
    </w:p>
    <w:p w14:paraId="1A260EEB" w14:textId="77777777" w:rsidR="00084634" w:rsidRDefault="005112B7">
      <w:pPr>
        <w:pStyle w:val="Szvegtrzs"/>
        <w:spacing w:before="120" w:after="0" w:line="240" w:lineRule="auto"/>
        <w:jc w:val="both"/>
      </w:pPr>
      <w:r>
        <w:t xml:space="preserve">[2] Bánd Község Önkormányzata Képviselő-testülete az épített környezet alakításáról és védelméről szóló 1997. évi LXXVIII. törvény 62. § (6) bekezdés 6. pontjában kapott felhatalmazás alapján, az Alaptörvény 32. cikk (1) bekezdés a) pontjában, a Magyarország helyi önkormányzatairól szóló 2011. évi CLXXXIX. törvény 13. § (1) bekezdés 1. pontjában és az épített környezet alakításáról és védelméről szóló 1997. évi LXXVIII. törvény 6. § (1) bekezdésében meghatározott feladatkörében eljárva, a településfejlesztési koncepcióról, az integrált településfejlesztési stratégiáról és a településrendezési eszközökről, valamit egyes településrendezési sajátos jogintézményekről szóló 419/2021. (VII. 15.) Korm. rendelet 11. mellékletében biztosított jogkörében eljáró: Veszprém Vármegyei Kormányhivatal Állami Főépítészi Iroda, Veszprém Vármegyei Kormányhivatal Környezetvédelmi, Természetvédelmi és Hulladékgazdálkodási Főosztály, Balaton-felvidéki Nemzeti Park Igazgatóság, Fejér Vármegyei Kormányhivatal Tűzvédelmi, Iparbiztonsági és Vízügyi Hatósági Főosztály, Közép-dunántúli Vízügyi Igazgatóság, Veszprém Vármegyei Katasztrófavédelmi Igazgatóság, Veszprém Vármegyei Kormányhivatal Tűzvédelmi és Iparbiztonsági Hatósági Főosztály, Veszprém Vármegyei Kormányhivatal Népegészségügyi Főosztály Közegészségügyi és Járványügyi Osztály, Budapest Főváros Kormányhivatala Országos Közúti és Hajózási Hatósági Főosztály Gyorsforgalmi Útügyi Osztály, Építési és Közlekedési Minisztérium Vasúti Hatósági Főosztály, Építési és Közlekedési Minisztérium Hajózási Hatósági Főosztály, Építési és Közlekedési Minisztérium Légügyi Felügyeleti Hatósági Főosztály, Honvédelmi Minisztérium Állami Légügyi Főosztály, Veszprém Vármegyei Kormányhivatal Közlekedési, Műszaki Engedélyezési és Fogyasztóvédelmi Főosztály Útügyi Osztály, Veszprém Vármegyei Kormányhivatal Építésügyi és Örökségvédelmi Főosztály, Veszprém Vármegyei Kormányhivatal Agrárügyi Főosztály Növény és Talajvédelmi Osztály, Veszprém Vármegyei Kormányhivatal Földhivatali Főosztály Földhivatali Koordinációs Osztály, Veszprém Vármegyei Kormányhivatal Agrárügyi Főosztály Erdészeti Osztály, Honvédelmi Minisztérium Hatósági Főosztály, Veszprém Vármegyei Rendőr-főkapitányság, Szabályozott Tevékenységek Felügyeleti Hatósága, Nemzeti Média- és Hírközlési Hatóság Hivatala, Budapest Főváros Kormányhivatala Népegészségügyi Főosztály, Veszprém megyei Jogú Város Önkormányzat, a </w:t>
      </w:r>
      <w:proofErr w:type="spellStart"/>
      <w:r>
        <w:t>Tfr</w:t>
      </w:r>
      <w:proofErr w:type="spellEnd"/>
      <w:r>
        <w:t xml:space="preserve">. 28. § (1) bekezdése alapján Szentgál Község Önkormányzata, véleményének kikérésével továbbá Bánd Község Önkormányzata 43/2017.(IV.26.) számú a partnerségi egyeztetés szabályairól szóló önkormányzati rendelete alapján </w:t>
      </w:r>
      <w:r>
        <w:rPr>
          <w:b/>
          <w:bCs/>
        </w:rPr>
        <w:t>véleményének kikérésével</w:t>
      </w:r>
      <w:r>
        <w:t xml:space="preserve"> a következőket rendeli el: </w:t>
      </w:r>
    </w:p>
    <w:p w14:paraId="41170724" w14:textId="77777777" w:rsidR="00084634" w:rsidRDefault="005112B7">
      <w:pPr>
        <w:pStyle w:val="Szvegtrzs"/>
        <w:spacing w:before="240" w:after="240" w:line="240" w:lineRule="auto"/>
        <w:jc w:val="center"/>
        <w:rPr>
          <w:b/>
          <w:bCs/>
        </w:rPr>
      </w:pPr>
      <w:r>
        <w:rPr>
          <w:b/>
          <w:bCs/>
        </w:rPr>
        <w:t>1. §</w:t>
      </w:r>
    </w:p>
    <w:p w14:paraId="2B79CBA4" w14:textId="77777777" w:rsidR="00084634" w:rsidRDefault="005112B7">
      <w:pPr>
        <w:pStyle w:val="Szvegtrzs"/>
        <w:spacing w:after="0" w:line="240" w:lineRule="auto"/>
        <w:jc w:val="both"/>
      </w:pPr>
      <w:r>
        <w:t>(1) A Képviselő-testületének 7/2013. (VII.9.) önkormányzati rendelete az 5/2011. (IX.27.) önkormányzati rendelettel, a 3/2009 (II.10.) önkormányzati rendelettel és a 3/2008. (IV.14.) önkormányzati rendelettel módosított 1/2007. (I.15.) önkormányzati rendelet módosításáról Bánd Község Helyi Építési Szabályzatáról szóló Bánd Község Önkormányzata 16 § (2) bekezdés c) pontja helyébe a következő rendelkezés lép:</w:t>
      </w:r>
    </w:p>
    <w:p w14:paraId="7A862B11" w14:textId="77777777" w:rsidR="00084634" w:rsidRDefault="005112B7">
      <w:pPr>
        <w:pStyle w:val="Szvegtrzs"/>
        <w:spacing w:before="240" w:after="0" w:line="240" w:lineRule="auto"/>
        <w:jc w:val="both"/>
        <w:rPr>
          <w:i/>
          <w:iCs/>
        </w:rPr>
      </w:pPr>
      <w:proofErr w:type="gramStart"/>
      <w:r>
        <w:rPr>
          <w:i/>
          <w:iCs/>
        </w:rPr>
        <w:t>( A</w:t>
      </w:r>
      <w:proofErr w:type="gramEnd"/>
      <w:r>
        <w:rPr>
          <w:i/>
          <w:iCs/>
        </w:rPr>
        <w:t xml:space="preserve"> területen</w:t>
      </w:r>
      <w:proofErr w:type="gramStart"/>
      <w:r>
        <w:rPr>
          <w:i/>
          <w:iCs/>
        </w:rPr>
        <w:t>: )</w:t>
      </w:r>
      <w:proofErr w:type="gramEnd"/>
    </w:p>
    <w:p w14:paraId="082F18E0" w14:textId="77777777" w:rsidR="00084634" w:rsidRDefault="005112B7">
      <w:pPr>
        <w:pStyle w:val="Szvegtrzs"/>
        <w:spacing w:after="240" w:line="240" w:lineRule="auto"/>
        <w:ind w:left="580" w:hanging="560"/>
        <w:jc w:val="both"/>
      </w:pPr>
      <w:r>
        <w:lastRenderedPageBreak/>
        <w:t>„</w:t>
      </w:r>
      <w:r>
        <w:rPr>
          <w:i/>
          <w:iCs/>
        </w:rPr>
        <w:t>c)</w:t>
      </w:r>
      <w:r>
        <w:tab/>
        <w:t xml:space="preserve"> az 1500 m2-t meghaladó területű telken kizárólag a mezőgazdasági hasznosításhoz kapcsolódó építmény 3%-os beépítettséggel helyezhető el, kivéve </w:t>
      </w:r>
      <w:proofErr w:type="spellStart"/>
      <w:r>
        <w:t>Má</w:t>
      </w:r>
      <w:proofErr w:type="spellEnd"/>
      <w:r>
        <w:t>* övezetben, ahol a mezőgazdasági hasznosításhoz kapcsolódó építményen túl a meghatározott beépítési paraméterek figyelembevételével összesen egy a teljes település ellátását biztosító felszíni energiaellátási és elektronikus hírközlési sajátos építmény és műtárgya helyezhető el.”</w:t>
      </w:r>
    </w:p>
    <w:p w14:paraId="11D9F9DB" w14:textId="77777777" w:rsidR="00084634" w:rsidRDefault="005112B7">
      <w:pPr>
        <w:pStyle w:val="Szvegtrzs"/>
        <w:spacing w:before="240" w:after="0" w:line="240" w:lineRule="auto"/>
        <w:jc w:val="both"/>
      </w:pPr>
      <w:r>
        <w:t>(2) A Képviselő-testületének 7/2013. (VII.9.) önkormányzati rendelete az 5/2011. (IX.27.) önkormányzati rendelettel, a 3/2009 (II.10.) önkormányzati rendelettel és a 3/2008. (IV.14.) önkormányzati rendelettel módosított 1/2007. (I.15.) önkormányzati rendelet módosításáról Bánd Község Helyi Építési Szabályzatáról szóló Bánd Község Önkormányzata 16 § (2) bekezdése a következő d) ponttal egészül ki:</w:t>
      </w:r>
    </w:p>
    <w:p w14:paraId="72530E0A" w14:textId="77777777" w:rsidR="00084634" w:rsidRDefault="005112B7">
      <w:pPr>
        <w:pStyle w:val="Szvegtrzs"/>
        <w:spacing w:before="240" w:after="0" w:line="240" w:lineRule="auto"/>
        <w:jc w:val="both"/>
        <w:rPr>
          <w:i/>
          <w:iCs/>
        </w:rPr>
      </w:pPr>
      <w:proofErr w:type="gramStart"/>
      <w:r>
        <w:rPr>
          <w:i/>
          <w:iCs/>
        </w:rPr>
        <w:t>( A</w:t>
      </w:r>
      <w:proofErr w:type="gramEnd"/>
      <w:r>
        <w:rPr>
          <w:i/>
          <w:iCs/>
        </w:rPr>
        <w:t xml:space="preserve"> területen</w:t>
      </w:r>
      <w:proofErr w:type="gramStart"/>
      <w:r>
        <w:rPr>
          <w:i/>
          <w:iCs/>
        </w:rPr>
        <w:t>: )</w:t>
      </w:r>
      <w:proofErr w:type="gramEnd"/>
    </w:p>
    <w:p w14:paraId="774E7A69" w14:textId="77777777" w:rsidR="00084634" w:rsidRDefault="005112B7">
      <w:pPr>
        <w:pStyle w:val="Szvegtrzs"/>
        <w:spacing w:after="240" w:line="240" w:lineRule="auto"/>
        <w:ind w:left="580" w:hanging="560"/>
        <w:jc w:val="both"/>
      </w:pPr>
      <w:r>
        <w:t>„</w:t>
      </w:r>
      <w:r>
        <w:rPr>
          <w:i/>
          <w:iCs/>
        </w:rPr>
        <w:t>d)</w:t>
      </w:r>
      <w:r>
        <w:tab/>
        <w:t xml:space="preserve">A tervezett hírközlési torony védőkerítése körül kívülről 3-4 méter magasra </w:t>
      </w:r>
      <w:proofErr w:type="spellStart"/>
      <w:r>
        <w:t>növő</w:t>
      </w:r>
      <w:proofErr w:type="spellEnd"/>
      <w:r>
        <w:t xml:space="preserve"> tájhonos cserjefajok telepítendőek</w:t>
      </w:r>
      <w:proofErr w:type="gramStart"/>
      <w:r>
        <w:t>. ”</w:t>
      </w:r>
      <w:proofErr w:type="gramEnd"/>
    </w:p>
    <w:p w14:paraId="18BAF3D3" w14:textId="77777777" w:rsidR="00084634" w:rsidRDefault="005112B7">
      <w:pPr>
        <w:pStyle w:val="Szvegtrzs"/>
        <w:spacing w:before="240" w:after="240" w:line="240" w:lineRule="auto"/>
        <w:jc w:val="center"/>
        <w:rPr>
          <w:b/>
          <w:bCs/>
        </w:rPr>
      </w:pPr>
      <w:r>
        <w:rPr>
          <w:b/>
          <w:bCs/>
        </w:rPr>
        <w:t>2. §</w:t>
      </w:r>
    </w:p>
    <w:p w14:paraId="5728ABDC" w14:textId="77777777" w:rsidR="00084634" w:rsidRDefault="005112B7">
      <w:pPr>
        <w:pStyle w:val="Szvegtrzs"/>
        <w:spacing w:after="0" w:line="240" w:lineRule="auto"/>
        <w:jc w:val="both"/>
      </w:pPr>
      <w:r>
        <w:t>A Képviselő-testületének 7/2013. (VII.9.) önkormányzati rendelete az 5/2011. (IX.27.) önkormányzati rendelettel, a 3/2009 (II.10.) önkormányzati rendelettel és a 3/2008. (IV.14.) önkormányzati rendelettel módosított 1/2007. (I.15.) önkormányzati rendelet módosításáról Bánd Község Helyi Építési Szabályzatáról szóló Bánd Község Önkormányzata 1. melléklete helyébe az 1. melléklet lép.</w:t>
      </w:r>
    </w:p>
    <w:p w14:paraId="4E55F854" w14:textId="77777777" w:rsidR="00084634" w:rsidRDefault="005112B7">
      <w:pPr>
        <w:pStyle w:val="Szvegtrzs"/>
        <w:spacing w:before="240" w:after="240" w:line="240" w:lineRule="auto"/>
        <w:jc w:val="center"/>
        <w:rPr>
          <w:b/>
          <w:bCs/>
        </w:rPr>
      </w:pPr>
      <w:r>
        <w:rPr>
          <w:b/>
          <w:bCs/>
        </w:rPr>
        <w:t>3. §</w:t>
      </w:r>
    </w:p>
    <w:p w14:paraId="05F853A4" w14:textId="49756E20" w:rsidR="00084634" w:rsidRDefault="005112B7" w:rsidP="00FE32FA">
      <w:pPr>
        <w:pStyle w:val="Szvegtrzs"/>
        <w:spacing w:after="0" w:line="240" w:lineRule="auto"/>
        <w:jc w:val="both"/>
      </w:pPr>
      <w:r>
        <w:t xml:space="preserve">Ez a rendelet 2025. május </w:t>
      </w:r>
      <w:r w:rsidR="00630A66">
        <w:t xml:space="preserve">    </w:t>
      </w:r>
      <w:r>
        <w:t>-én lép hatályba.</w:t>
      </w:r>
    </w:p>
    <w:sectPr w:rsidR="00084634">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D2B7E" w14:textId="77777777" w:rsidR="005112B7" w:rsidRDefault="005112B7">
      <w:r>
        <w:separator/>
      </w:r>
    </w:p>
  </w:endnote>
  <w:endnote w:type="continuationSeparator" w:id="0">
    <w:p w14:paraId="0D6C4C0F" w14:textId="77777777" w:rsidR="005112B7" w:rsidRDefault="0051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F152D" w14:textId="77777777" w:rsidR="00084634" w:rsidRDefault="005112B7">
    <w:pPr>
      <w:pStyle w:val="llb"/>
      <w:jc w:val="center"/>
    </w:pPr>
    <w:r>
      <w:fldChar w:fldCharType="begin"/>
    </w:r>
    <w:r>
      <w:instrText>PAGE</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157E8" w14:textId="77777777" w:rsidR="005112B7" w:rsidRDefault="005112B7">
      <w:r>
        <w:separator/>
      </w:r>
    </w:p>
  </w:footnote>
  <w:footnote w:type="continuationSeparator" w:id="0">
    <w:p w14:paraId="10B93DBB" w14:textId="77777777" w:rsidR="005112B7" w:rsidRDefault="00511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FB7ADA"/>
    <w:multiLevelType w:val="multilevel"/>
    <w:tmpl w:val="85F0F0D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25683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634"/>
    <w:rsid w:val="00084634"/>
    <w:rsid w:val="004F113A"/>
    <w:rsid w:val="005112B7"/>
    <w:rsid w:val="00630A66"/>
    <w:rsid w:val="00F103B7"/>
    <w:rsid w:val="00FE32F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51802"/>
  <w15:docId w15:val="{EDEA99D1-CF69-400D-8927-7B04F83B7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599</Words>
  <Characters>4140</Characters>
  <Application>Microsoft Office Word</Application>
  <DocSecurity>0</DocSecurity>
  <Lines>34</Lines>
  <Paragraphs>9</Paragraphs>
  <ScaleCrop>false</ScaleCrop>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 Marko</dc:creator>
  <dc:description/>
  <cp:lastModifiedBy>Jegyzo Marko</cp:lastModifiedBy>
  <cp:revision>4</cp:revision>
  <dcterms:created xsi:type="dcterms:W3CDTF">2025-05-23T12:36:00Z</dcterms:created>
  <dcterms:modified xsi:type="dcterms:W3CDTF">2025-05-23T13:15:00Z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